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F54AF" w14:textId="6FD2507A" w:rsidR="00641B6A" w:rsidRPr="00FE0F4D" w:rsidRDefault="00641B6A" w:rsidP="00641B6A">
      <w:pPr>
        <w:rPr>
          <w:rStyle w:val="A19"/>
          <w:rFonts w:ascii="Cambria Math" w:hAnsi="Cambria Math" w:cs="Sylfaen"/>
          <w:b w:val="0"/>
          <w:i w:val="0"/>
          <w:iCs w:val="0"/>
          <w:u w:val="single"/>
          <w:lang w:val="hy-AM"/>
        </w:rPr>
      </w:pPr>
      <w:r w:rsidRPr="00FE0F4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 xml:space="preserve">ՁԵՎԱՆՄՈՒՇ                                                                                       </w:t>
      </w:r>
      <w:r w:rsidRPr="00FE0F4D">
        <w:rPr>
          <w:rStyle w:val="A19"/>
          <w:rFonts w:ascii="GHEA Grapalat" w:hAnsi="GHEA Grapalat" w:cs="Sylfaen"/>
          <w:i w:val="0"/>
          <w:iCs w:val="0"/>
          <w:u w:val="single"/>
          <w:lang w:val="hy-AM"/>
        </w:rPr>
        <w:t xml:space="preserve">Հավելված </w:t>
      </w:r>
      <w:r w:rsidR="0029482B">
        <w:rPr>
          <w:rStyle w:val="A19"/>
          <w:rFonts w:ascii="GHEA Grapalat" w:hAnsi="GHEA Grapalat" w:cs="Sylfaen"/>
          <w:i w:val="0"/>
          <w:iCs w:val="0"/>
          <w:u w:val="single"/>
          <w:lang w:val="hy-AM"/>
        </w:rPr>
        <w:t>4</w:t>
      </w:r>
    </w:p>
    <w:p w14:paraId="48336DDA" w14:textId="77777777" w:rsidR="00641B6A" w:rsidRPr="00A672CB" w:rsidRDefault="00641B6A" w:rsidP="00CE2E45">
      <w:pPr>
        <w:spacing w:line="240" w:lineRule="auto"/>
        <w:jc w:val="right"/>
        <w:rPr>
          <w:rFonts w:ascii="GHEA Grapalat" w:hAnsi="GHEA Grapalat"/>
          <w:b/>
          <w:bCs/>
          <w:color w:val="595959" w:themeColor="text1" w:themeTint="A6"/>
          <w:sz w:val="8"/>
          <w:szCs w:val="8"/>
          <w:lang w:val="hy-AM"/>
        </w:rPr>
      </w:pPr>
    </w:p>
    <w:p w14:paraId="268761D1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14:paraId="488BE1E3" w14:textId="09E4B884" w:rsidR="00755A92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a4"/>
        <w:tblW w:w="1048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755A92" w:rsidRPr="001715EE" w14:paraId="6D02D6B9" w14:textId="77777777" w:rsidTr="00B32564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633AA23" w14:textId="77777777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  <w:p w14:paraId="27976211" w14:textId="393B11BB" w:rsidR="00755A92" w:rsidRPr="00CC3FCF" w:rsidRDefault="00755A92" w:rsidP="00A672CB">
            <w:pPr>
              <w:jc w:val="center"/>
              <w:rPr>
                <w:rFonts w:ascii="GHEA Grapalat" w:hAnsi="GHEA Grapalat"/>
                <w:i/>
                <w:iCs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(ընտրել</w:t>
            </w:r>
            <w:r w:rsid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միայն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իրականացված տարբերակները)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599FA18" w14:textId="6C376E46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 w:rsidR="005E3F96"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755A92" w:rsidRPr="001715EE" w14:paraId="61BAA795" w14:textId="77777777" w:rsidTr="00B32564">
        <w:trPr>
          <w:trHeight w:val="917"/>
          <w:jc w:val="center"/>
        </w:trPr>
        <w:tc>
          <w:tcPr>
            <w:tcW w:w="3823" w:type="dxa"/>
            <w:vAlign w:val="center"/>
          </w:tcPr>
          <w:p w14:paraId="20F47B88" w14:textId="1D1B892C" w:rsidR="00755A92" w:rsidRPr="00CC3FCF" w:rsidRDefault="00755A92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14:paraId="23F4FC9E" w14:textId="425B26DF" w:rsidR="00CC3FCF" w:rsidRDefault="00B77AF0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22 մայիսի </w:t>
            </w:r>
            <w:r w:rsidR="001B5A44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2</w:t>
            </w:r>
            <w:r w:rsidR="001B5A44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5 թվական</w:t>
            </w:r>
          </w:p>
          <w:p w14:paraId="166D63BC" w14:textId="77777777" w:rsidR="00B77AF0" w:rsidRDefault="00B77AF0" w:rsidP="001715EE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Պաշտոնական կ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այքի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օրական միջին դիտումները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</w:t>
            </w:r>
          </w:p>
          <w:p w14:paraId="5E33E1DA" w14:textId="35F2A067" w:rsidR="00CC3FCF" w:rsidRPr="00B84015" w:rsidRDefault="00B77AF0" w:rsidP="00B84015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8" w:history="1">
              <w:r w:rsidRPr="00B77A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</w:t>
              </w:r>
              <w:r w:rsidRPr="00B77A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ղ</w:t>
              </w:r>
              <w:r w:rsidRPr="00B77A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ո</w:t>
              </w:r>
              <w:r w:rsidRPr="00B77A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ւ</w:t>
              </w:r>
              <w:r w:rsidRPr="00B77A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մ</w:t>
              </w:r>
            </w:hyperlink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</w:p>
        </w:tc>
      </w:tr>
      <w:tr w:rsidR="00755A92" w:rsidRPr="00CC3FCF" w14:paraId="1ADF071A" w14:textId="77777777" w:rsidTr="00B32564">
        <w:trPr>
          <w:trHeight w:val="818"/>
          <w:jc w:val="center"/>
        </w:trPr>
        <w:tc>
          <w:tcPr>
            <w:tcW w:w="3823" w:type="dxa"/>
            <w:vAlign w:val="center"/>
          </w:tcPr>
          <w:p w14:paraId="50BBF01F" w14:textId="6C898908"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662" w:type="dxa"/>
          </w:tcPr>
          <w:p w14:paraId="56373578" w14:textId="244650AB" w:rsidR="00CC3FCF" w:rsidRDefault="00F55500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17 մայիսի 2025 թվական, 21 մայիսի 2025 թվական</w:t>
            </w:r>
          </w:p>
          <w:p w14:paraId="54F7ABCE" w14:textId="69477782" w:rsidR="00755A92" w:rsidRPr="00CC3FCF" w:rsidRDefault="00F55500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9" w:history="1">
              <w:r w:rsidRPr="00F5550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</w:t>
              </w:r>
              <w:r w:rsidRPr="00F5550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ո</w:t>
              </w:r>
              <w:r w:rsidRPr="00F5550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ւմ 1</w:t>
              </w:r>
            </w:hyperlink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, </w:t>
            </w:r>
            <w:hyperlink r:id="rId10" w:history="1">
              <w:r w:rsidRPr="00F5550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Հղու</w:t>
              </w:r>
              <w:r w:rsidRPr="00F5550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մ</w:t>
              </w:r>
              <w:r w:rsidRPr="00F5550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 xml:space="preserve"> 2</w:t>
              </w:r>
            </w:hyperlink>
          </w:p>
        </w:tc>
      </w:tr>
      <w:tr w:rsidR="00641B6A" w:rsidRPr="00CC3FCF" w14:paraId="4E8722F3" w14:textId="77777777" w:rsidTr="00B32564">
        <w:trPr>
          <w:trHeight w:val="362"/>
          <w:jc w:val="center"/>
        </w:trPr>
        <w:tc>
          <w:tcPr>
            <w:tcW w:w="3823" w:type="dxa"/>
          </w:tcPr>
          <w:p w14:paraId="79F6DAA9" w14:textId="522B6ACB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Հեռախոսազանգեր</w:t>
            </w:r>
          </w:p>
        </w:tc>
        <w:tc>
          <w:tcPr>
            <w:tcW w:w="6662" w:type="dxa"/>
          </w:tcPr>
          <w:p w14:paraId="0E2F7ACF" w14:textId="2EEE4604" w:rsidR="00641B6A" w:rsidRPr="00641B6A" w:rsidRDefault="001715EE" w:rsidP="001715EE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Թվով 50 հեռախոսազանգ</w:t>
            </w:r>
          </w:p>
        </w:tc>
      </w:tr>
      <w:tr w:rsidR="00641B6A" w:rsidRPr="00CC3FCF" w14:paraId="17276AEF" w14:textId="77777777" w:rsidTr="00B32564">
        <w:trPr>
          <w:jc w:val="center"/>
        </w:trPr>
        <w:tc>
          <w:tcPr>
            <w:tcW w:w="3823" w:type="dxa"/>
          </w:tcPr>
          <w:p w14:paraId="72EF696B" w14:textId="07A8F193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1915DF6D" w14:textId="287262B4" w:rsidR="00A672CB" w:rsidRPr="00641B6A" w:rsidRDefault="00F55500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1</w:t>
            </w:r>
          </w:p>
          <w:p w14:paraId="6ECDC5A7" w14:textId="19437EBB" w:rsidR="00A672CB" w:rsidRDefault="00F55500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13</w:t>
            </w:r>
          </w:p>
          <w:p w14:paraId="65AC1ED3" w14:textId="76EAAD6B" w:rsidR="00641B6A" w:rsidRPr="00A672CB" w:rsidRDefault="00F55500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11" w:history="1">
              <w:r w:rsidRPr="00F5550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Հղում</w:t>
              </w:r>
            </w:hyperlink>
            <w:r w:rsidR="00BA2B03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 xml:space="preserve">  </w:t>
            </w:r>
          </w:p>
        </w:tc>
      </w:tr>
      <w:tr w:rsidR="00641B6A" w:rsidRPr="00CC3FCF" w14:paraId="39EB9611" w14:textId="77777777" w:rsidTr="00B32564">
        <w:trPr>
          <w:jc w:val="center"/>
        </w:trPr>
        <w:tc>
          <w:tcPr>
            <w:tcW w:w="3823" w:type="dxa"/>
          </w:tcPr>
          <w:p w14:paraId="6EADA3A3" w14:textId="138E51C7" w:rsidR="00641B6A" w:rsidRPr="004E4EF1" w:rsidRDefault="00641B6A" w:rsidP="00641B6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․․․</w:t>
            </w:r>
            <w:r w:rsidR="00C85840">
              <w:rPr>
                <w:rStyle w:val="ac"/>
                <w:rFonts w:ascii="Cambria Math" w:hAnsi="Cambria Math"/>
                <w:lang w:val="hy-AM"/>
              </w:rPr>
              <w:footnoteReference w:id="1"/>
            </w:r>
          </w:p>
        </w:tc>
        <w:tc>
          <w:tcPr>
            <w:tcW w:w="6662" w:type="dxa"/>
          </w:tcPr>
          <w:p w14:paraId="166BA026" w14:textId="77777777" w:rsidR="00641B6A" w:rsidRPr="00CC3FCF" w:rsidRDefault="00641B6A" w:rsidP="00641B6A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0F9F966E" w14:textId="77777777" w:rsidR="004E4EF1" w:rsidRDefault="004E4EF1" w:rsidP="004E4EF1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0"/>
          <w:szCs w:val="20"/>
          <w:lang w:val="hy-AM"/>
        </w:rPr>
        <w:sectPr w:rsidR="004E4EF1" w:rsidSect="00E008E4">
          <w:pgSz w:w="12240" w:h="15840"/>
          <w:pgMar w:top="709" w:right="1440" w:bottom="709" w:left="1440" w:header="720" w:footer="720" w:gutter="0"/>
          <w:cols w:space="720"/>
          <w:docGrid w:linePitch="360"/>
        </w:sectPr>
      </w:pPr>
    </w:p>
    <w:p w14:paraId="0D42F7DA" w14:textId="77777777" w:rsidR="002C1592" w:rsidRDefault="002C1592" w:rsidP="001715EE"/>
    <w:sectPr w:rsidR="002C1592" w:rsidSect="00E0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8FC167" w16cid:durableId="63BFF0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B5405" w14:textId="77777777" w:rsidR="0063098A" w:rsidRDefault="0063098A" w:rsidP="00CC2C04">
      <w:pPr>
        <w:spacing w:after="0" w:line="240" w:lineRule="auto"/>
      </w:pPr>
      <w:r>
        <w:separator/>
      </w:r>
    </w:p>
  </w:endnote>
  <w:endnote w:type="continuationSeparator" w:id="0">
    <w:p w14:paraId="632DDC98" w14:textId="77777777" w:rsidR="0063098A" w:rsidRDefault="0063098A" w:rsidP="00C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B832D" w14:textId="77777777" w:rsidR="0063098A" w:rsidRDefault="0063098A" w:rsidP="00CC2C04">
      <w:pPr>
        <w:spacing w:after="0" w:line="240" w:lineRule="auto"/>
      </w:pPr>
      <w:r>
        <w:separator/>
      </w:r>
    </w:p>
  </w:footnote>
  <w:footnote w:type="continuationSeparator" w:id="0">
    <w:p w14:paraId="1285E12E" w14:textId="77777777" w:rsidR="0063098A" w:rsidRDefault="0063098A" w:rsidP="00CC2C04">
      <w:pPr>
        <w:spacing w:after="0" w:line="240" w:lineRule="auto"/>
      </w:pPr>
      <w:r>
        <w:continuationSeparator/>
      </w:r>
    </w:p>
  </w:footnote>
  <w:footnote w:id="1">
    <w:p w14:paraId="55E40A4C" w14:textId="4FAE5619" w:rsidR="00C85840" w:rsidRPr="00C85840" w:rsidRDefault="00C85840">
      <w:pPr>
        <w:pStyle w:val="aa"/>
      </w:pPr>
      <w:r w:rsidRPr="00C85840">
        <w:rPr>
          <w:rStyle w:val="ac"/>
          <w:sz w:val="18"/>
          <w:szCs w:val="18"/>
        </w:rPr>
        <w:footnoteRef/>
      </w:r>
      <w:r w:rsidRPr="00C85840">
        <w:rPr>
          <w:sz w:val="18"/>
          <w:szCs w:val="18"/>
        </w:rPr>
        <w:t xml:space="preserve"> </w:t>
      </w:r>
      <w:r w:rsidRPr="00C85840">
        <w:rPr>
          <w:rFonts w:ascii="GHEA Grapalat" w:hAnsi="GHEA Grapalat"/>
          <w:color w:val="767171" w:themeColor="background2" w:themeShade="80"/>
          <w:sz w:val="18"/>
          <w:szCs w:val="18"/>
          <w:lang w:val="hy-AM"/>
        </w:rPr>
        <w:t>Առկայության դեպքում ավելացնել կիրառված իրազեկման այլ ձևերը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002D"/>
    <w:multiLevelType w:val="hybridMultilevel"/>
    <w:tmpl w:val="7EFC2410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68E0"/>
    <w:multiLevelType w:val="hybridMultilevel"/>
    <w:tmpl w:val="643A9C4E"/>
    <w:lvl w:ilvl="0" w:tplc="4F0ABCA8">
      <w:start w:val="1"/>
      <w:numFmt w:val="decimal"/>
      <w:lvlText w:val="%1)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EDB5B97"/>
    <w:multiLevelType w:val="hybridMultilevel"/>
    <w:tmpl w:val="0AC0D2DA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16"/>
    <w:rsid w:val="00053EF7"/>
    <w:rsid w:val="000C7212"/>
    <w:rsid w:val="00147781"/>
    <w:rsid w:val="001715EE"/>
    <w:rsid w:val="0018567E"/>
    <w:rsid w:val="001B5A44"/>
    <w:rsid w:val="00240FC9"/>
    <w:rsid w:val="0029482B"/>
    <w:rsid w:val="002A5B16"/>
    <w:rsid w:val="002B466F"/>
    <w:rsid w:val="002C1592"/>
    <w:rsid w:val="002C71E1"/>
    <w:rsid w:val="00317CD1"/>
    <w:rsid w:val="003A620B"/>
    <w:rsid w:val="00413F61"/>
    <w:rsid w:val="0042134C"/>
    <w:rsid w:val="00491354"/>
    <w:rsid w:val="0049152D"/>
    <w:rsid w:val="004D3CE4"/>
    <w:rsid w:val="004E4EF1"/>
    <w:rsid w:val="005215D5"/>
    <w:rsid w:val="0058223E"/>
    <w:rsid w:val="005E3F96"/>
    <w:rsid w:val="005E49C5"/>
    <w:rsid w:val="00616C78"/>
    <w:rsid w:val="0063098A"/>
    <w:rsid w:val="00641B6A"/>
    <w:rsid w:val="00670F5D"/>
    <w:rsid w:val="006B7CC0"/>
    <w:rsid w:val="006D53BA"/>
    <w:rsid w:val="00734615"/>
    <w:rsid w:val="00755A92"/>
    <w:rsid w:val="007818D0"/>
    <w:rsid w:val="00820B19"/>
    <w:rsid w:val="008603D4"/>
    <w:rsid w:val="0086635C"/>
    <w:rsid w:val="00937076"/>
    <w:rsid w:val="00944487"/>
    <w:rsid w:val="009A7780"/>
    <w:rsid w:val="00A1420F"/>
    <w:rsid w:val="00A672CB"/>
    <w:rsid w:val="00AE44EC"/>
    <w:rsid w:val="00B217A9"/>
    <w:rsid w:val="00B32564"/>
    <w:rsid w:val="00B36CEC"/>
    <w:rsid w:val="00B439C9"/>
    <w:rsid w:val="00B77AF0"/>
    <w:rsid w:val="00B84015"/>
    <w:rsid w:val="00BA2B03"/>
    <w:rsid w:val="00BC30F3"/>
    <w:rsid w:val="00C26874"/>
    <w:rsid w:val="00C85840"/>
    <w:rsid w:val="00C91186"/>
    <w:rsid w:val="00C92042"/>
    <w:rsid w:val="00CC2C04"/>
    <w:rsid w:val="00CC3FCF"/>
    <w:rsid w:val="00CE2E45"/>
    <w:rsid w:val="00D9667A"/>
    <w:rsid w:val="00DC71B2"/>
    <w:rsid w:val="00DD664D"/>
    <w:rsid w:val="00E008E4"/>
    <w:rsid w:val="00EF1A71"/>
    <w:rsid w:val="00F04D87"/>
    <w:rsid w:val="00F55500"/>
    <w:rsid w:val="00FE0F4D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C0BC"/>
  <w15:chartTrackingRefBased/>
  <w15:docId w15:val="{142FAB77-F183-418A-A0A6-BC7E62C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77AF0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77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tuni.am/Pages/Home/newsdetails.aspx?nID=19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tuni.am/Pages/Home/newsdetails.aspx?nID=19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hare/p/1EX382udU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hare/p/1BZBeWSrEp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6224B-3AFF-4487-AD0C-6BA33A4E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Hakobyan</dc:creator>
  <cp:keywords/>
  <dc:description/>
  <cp:lastModifiedBy>Computer-HH</cp:lastModifiedBy>
  <cp:revision>24</cp:revision>
  <dcterms:created xsi:type="dcterms:W3CDTF">2024-02-13T09:34:00Z</dcterms:created>
  <dcterms:modified xsi:type="dcterms:W3CDTF">2025-06-05T13:27:00Z</dcterms:modified>
</cp:coreProperties>
</file>