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6" w:rsidRDefault="00672516" w:rsidP="0067251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72516" w:rsidRPr="00C511C1" w:rsidRDefault="00672516" w:rsidP="0067251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2516" w:rsidRDefault="00672516" w:rsidP="0067251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««</w:t>
      </w:r>
      <w:r w:rsidRPr="00787D63">
        <w:rPr>
          <w:rFonts w:ascii="GHEA Grapalat" w:hAnsi="GHEA Grapalat" w:cs="Sylfaen"/>
          <w:b/>
          <w:iCs/>
          <w:sz w:val="24"/>
          <w:szCs w:val="24"/>
          <w:lang w:val="hy-AM"/>
        </w:rPr>
        <w:t>ԼԻՃՔԻ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C72253">
        <w:rPr>
          <w:rFonts w:ascii="GHEA Grapalat" w:hAnsi="GHEA Grapalat" w:cs="Sylfaen"/>
          <w:b/>
          <w:iCs/>
          <w:sz w:val="24"/>
          <w:szCs w:val="24"/>
          <w:lang w:val="hy-AM"/>
        </w:rPr>
        <w:t>ՄՍՈՒՐ-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ՄԱՆԿԱՊԱՐՏԵԶ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»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ՀԱՄԱՅՆՔԱՅԻՆ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ՈՉ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ԱՌԵՎՏՐԱՅԻՆ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ԱՆՀԱՏՈՒՅՑ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ՕԳՏԱԳՈՐԾՄԱՆ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ԻՐԱՎՈՒՆՔՈՎ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ԱՆՇԱՐԺ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ԳՈՒՅՔ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ՏՐԱՄԱԴՐԵԼՈՒ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Pr="00C511C1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b/>
          <w:sz w:val="24"/>
          <w:szCs w:val="24"/>
          <w:lang w:val="hy-AM"/>
        </w:rPr>
        <w:t>ՄԱՐՏՈՒՆԻ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672516" w:rsidRPr="004C5DC2" w:rsidRDefault="00672516" w:rsidP="00672516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72516" w:rsidRDefault="00672516" w:rsidP="00672516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2009 թվականի հուլիսի 9-ի N 808-Ն որոշմամբ հաստատված նախադպրոցական կրթական ծրագրի իրականացման լիցենզավորման կարգի պահանջ</w:t>
      </w:r>
      <w:r w:rsidRPr="00C511C1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C722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Լիճքի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>մսուր-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մանկապարտեզ»</w:t>
      </w:r>
      <w:r w:rsidRPr="00C511C1">
        <w:rPr>
          <w:rFonts w:ascii="GHEA Grapalat" w:hAnsi="GHEA Grapalat" w:cs="Sylfaen"/>
          <w:sz w:val="24"/>
          <w:szCs w:val="24"/>
          <w:lang w:val="hy-AM"/>
        </w:rPr>
        <w:t xml:space="preserve"> համ</w:t>
      </w:r>
      <w:r>
        <w:rPr>
          <w:rFonts w:ascii="GHEA Grapalat" w:hAnsi="GHEA Grapalat" w:cs="Sylfaen"/>
          <w:iCs/>
          <w:sz w:val="24"/>
          <w:szCs w:val="24"/>
          <w:lang w:val="hy-AM"/>
        </w:rPr>
        <w:t>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անհրաժեշտություն։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2516" w:rsidRDefault="00672516" w:rsidP="00672516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C722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Լիճքի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>մսուր-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մանկապարտեզ»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առնչությամբ այլ իրավական ակտ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672516" w:rsidRPr="00CB6936" w:rsidRDefault="00672516" w:rsidP="00672516">
      <w:pPr>
        <w:spacing w:after="0"/>
        <w:jc w:val="both"/>
        <w:rPr>
          <w:rStyle w:val="a3"/>
          <w:b w:val="0"/>
          <w:bCs w:val="0"/>
          <w:lang w:val="hy-AM"/>
        </w:rPr>
      </w:pPr>
    </w:p>
    <w:p w:rsidR="00F10E3D" w:rsidRPr="00672516" w:rsidRDefault="00672516" w:rsidP="00672516">
      <w:pPr>
        <w:jc w:val="both"/>
        <w:rPr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C722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Լիճքի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>մսուր-</w:t>
      </w:r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մանկա</w:t>
      </w:r>
      <w:bookmarkStart w:id="0" w:name="_GoBack"/>
      <w:bookmarkEnd w:id="0"/>
      <w:r w:rsidRPr="00C511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պարտեզ»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առնչությամբ </w:t>
      </w:r>
      <w:r w:rsidRPr="00C511C1">
        <w:rPr>
          <w:rFonts w:ascii="GHEA Grapalat" w:hAnsi="GHEA Grapalat" w:cs="Courier New"/>
          <w:sz w:val="24"/>
          <w:szCs w:val="24"/>
          <w:lang w:val="hy-AM"/>
        </w:rPr>
        <w:t>Մարտունի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համայնքի բյուջեի եկամուտներում և ծախսերում փոփոխություններ չեն առաջանում։</w:t>
      </w:r>
    </w:p>
    <w:sectPr w:rsidR="00F10E3D" w:rsidRPr="0067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1"/>
    <w:rsid w:val="004E3511"/>
    <w:rsid w:val="00672516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2</cp:revision>
  <dcterms:created xsi:type="dcterms:W3CDTF">2022-04-01T15:50:00Z</dcterms:created>
  <dcterms:modified xsi:type="dcterms:W3CDTF">2022-04-01T15:51:00Z</dcterms:modified>
</cp:coreProperties>
</file>